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widowControl/>
        <w:numPr>
          <w:ilvl w:val="0"/>
          <w:numId w:val="0"/>
        </w:numPr>
        <w:tabs>
          <w:tab w:val="clear" w:pos="709"/>
          <w:tab w:val="left" w:pos="1440" w:leader="none"/>
        </w:tabs>
        <w:suppressAutoHyphens w:val="false"/>
        <w:overflowPunct w:val="false"/>
        <w:autoSpaceDE w:val="false"/>
        <w:bidi w:val="0"/>
        <w:spacing w:lineRule="auto" w:line="259" w:before="0" w:after="160"/>
        <w:ind w:left="0" w:right="0" w:hanging="0"/>
        <w:jc w:val="center"/>
        <w:textAlignment w:val="auto"/>
        <w:rPr>
          <w:rFonts w:ascii="DIN Pro" w:hAnsi="DIN Pro"/>
          <w:b/>
          <w:b/>
          <w:bCs/>
          <w:sz w:val="24"/>
          <w:szCs w:val="24"/>
          <w:u w:val="none"/>
        </w:rPr>
      </w:pPr>
      <w:r>
        <w:rPr>
          <w:rStyle w:val="Policepardfaut"/>
          <w:rFonts w:eastAsia="Times New Roman" w:cs="Arial" w:ascii="Marianne" w:hAnsi="Marianne"/>
          <w:b/>
          <w:bCs/>
          <w:sz w:val="28"/>
          <w:szCs w:val="28"/>
          <w:u w:val="none"/>
          <w:lang w:eastAsia="fr-FR"/>
        </w:rPr>
        <w:t>MODELE DE DÉLIBÉRATION DU CONSEIL MUNICIPAL (</w:t>
      </w:r>
      <w:r>
        <w:rPr>
          <w:rStyle w:val="Policepardfaut"/>
          <w:rFonts w:eastAsia="Times New Roman" w:cs="Arial" w:ascii="Marianne" w:hAnsi="Marianne"/>
          <w:b/>
          <w:bCs/>
          <w:sz w:val="28"/>
          <w:szCs w:val="28"/>
          <w:u w:val="none"/>
          <w:lang w:eastAsia="fr-FR"/>
        </w:rPr>
        <w:t>bilan de la concertation et arrêt de la cartographie des ZAEnR</w:t>
      </w:r>
      <w:r>
        <w:rPr>
          <w:rStyle w:val="Policepardfaut"/>
          <w:rFonts w:eastAsia="Times New Roman" w:cs="Arial" w:ascii="Marianne" w:hAnsi="Marianne"/>
          <w:b/>
          <w:bCs/>
          <w:sz w:val="28"/>
          <w:szCs w:val="28"/>
          <w:u w:val="none"/>
          <w:lang w:eastAsia="fr-FR"/>
        </w:rPr>
        <w:t>)</w:t>
      </w:r>
    </w:p>
    <w:p>
      <w:pPr>
        <w:pStyle w:val="Normal1"/>
        <w:widowControl/>
        <w:numPr>
          <w:ilvl w:val="0"/>
          <w:numId w:val="0"/>
        </w:numPr>
        <w:tabs>
          <w:tab w:val="clear" w:pos="709"/>
          <w:tab w:val="left" w:pos="1440" w:leader="none"/>
        </w:tabs>
        <w:suppressAutoHyphens w:val="false"/>
        <w:overflowPunct w:val="false"/>
        <w:autoSpaceDE w:val="false"/>
        <w:bidi w:val="0"/>
        <w:spacing w:lineRule="atLeast" w:line="300" w:before="240" w:after="0"/>
        <w:ind w:left="0" w:right="0" w:hanging="0"/>
        <w:jc w:val="both"/>
        <w:textAlignment w:val="auto"/>
        <w:rPr/>
      </w:pP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 xml:space="preserve">Le Maire rappelle au Conseil Municipal la délibération en date du ...… par laquelle il avait fixé les modalités de la concertation en vue de la définition des 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z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ones d'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a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ccélération pour l'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i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mplantation d'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i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 xml:space="preserve">nstallations terrestres de 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p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roduction d'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é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 xml:space="preserve">nergies 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renouvelables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 xml:space="preserve"> (Z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AEnR</w:t>
      </w:r>
      <w:r>
        <w:rPr>
          <w:rStyle w:val="Policepardfaut"/>
          <w:rFonts w:eastAsia="Times New Roman" w:cs="Arial" w:ascii="Marianne" w:hAnsi="Marianne"/>
          <w:sz w:val="24"/>
          <w:szCs w:val="24"/>
          <w:lang w:eastAsia="fr-FR"/>
        </w:rPr>
        <w:t>) prévues par l’article 15 de la loi</w:t>
      </w:r>
      <w:r>
        <w:rPr>
          <w:rStyle w:val="Policepardfaut"/>
          <w:rFonts w:eastAsia="Times New Roman" w:cs="Arial" w:ascii="Marianne" w:hAnsi="Marianne"/>
          <w:b/>
          <w:bCs/>
          <w:kern w:val="2"/>
          <w:sz w:val="24"/>
          <w:szCs w:val="24"/>
          <w:lang w:eastAsia="fr-FR"/>
        </w:rPr>
        <w:t xml:space="preserve"> </w:t>
      </w:r>
      <w:r>
        <w:rPr>
          <w:rStyle w:val="Policepardfaut"/>
          <w:rFonts w:eastAsia="Times New Roman" w:cs="Arial" w:ascii="Marianne" w:hAnsi="Marianne"/>
          <w:kern w:val="2"/>
          <w:sz w:val="24"/>
          <w:szCs w:val="24"/>
          <w:lang w:eastAsia="fr-FR"/>
        </w:rPr>
        <w:t>n° 2023-175 du 10 mars 2023 relative à l'accélération de la production d'énergies renouvelables.</w:t>
      </w:r>
    </w:p>
    <w:p>
      <w:pPr>
        <w:pStyle w:val="Normal1"/>
        <w:widowControl/>
        <w:suppressAutoHyphens w:val="false"/>
        <w:overflowPunct w:val="false"/>
        <w:autoSpaceDE w:val="false"/>
        <w:bidi w:val="0"/>
        <w:ind w:left="0" w:right="0" w:firstLine="1276"/>
        <w:jc w:val="both"/>
        <w:textAlignment w:val="auto"/>
        <w:rPr>
          <w:rFonts w:ascii="Marianne" w:hAnsi="Marianne" w:eastAsia="Times New Roman" w:cs="Arial"/>
          <w:sz w:val="24"/>
          <w:szCs w:val="24"/>
          <w:shd w:fill="00FF00" w:val="clear"/>
          <w:lang w:eastAsia="fr-FR"/>
        </w:rPr>
      </w:pPr>
      <w:r>
        <w:rPr>
          <w:rFonts w:eastAsia="Times New Roman" w:cs="Arial" w:ascii="Marianne" w:hAnsi="Marianne"/>
          <w:sz w:val="24"/>
          <w:szCs w:val="24"/>
          <w:shd w:fill="00FF00" w:val="clear"/>
          <w:lang w:eastAsia="fr-FR"/>
        </w:rPr>
      </w:r>
    </w:p>
    <w:p>
      <w:pPr>
        <w:pStyle w:val="Normal1"/>
        <w:widowControl/>
        <w:suppressAutoHyphens w:val="false"/>
        <w:overflowPunct w:val="false"/>
        <w:autoSpaceDE w:val="false"/>
        <w:bidi w:val="0"/>
        <w:ind w:left="0" w:right="0" w:firstLine="1276"/>
        <w:jc w:val="both"/>
        <w:textAlignment w:val="auto"/>
        <w:rPr>
          <w:rFonts w:ascii="Marianne" w:hAnsi="Marianne" w:eastAsia="Times New Roman" w:cs="Arial"/>
          <w:sz w:val="24"/>
          <w:szCs w:val="24"/>
          <w:shd w:fill="auto" w:val="clear"/>
          <w:lang w:eastAsia="fr-FR"/>
        </w:rPr>
      </w:pPr>
      <w:r>
        <w:rPr>
          <w:rFonts w:eastAsia="Times New Roman" w:cs="Arial" w:ascii="Marianne" w:hAnsi="Marianne"/>
          <w:sz w:val="24"/>
          <w:szCs w:val="24"/>
          <w:shd w:fill="auto" w:val="clear"/>
          <w:lang w:eastAsia="fr-FR"/>
        </w:rPr>
        <w:t xml:space="preserve">Conformément à cette délibération : </w:t>
      </w:r>
    </w:p>
    <w:p>
      <w:pPr>
        <w:pStyle w:val="Normal1"/>
        <w:widowControl/>
        <w:suppressAutoHyphens w:val="false"/>
        <w:overflowPunct w:val="false"/>
        <w:autoSpaceDE w:val="false"/>
        <w:bidi w:val="0"/>
        <w:ind w:left="0" w:right="0" w:firstLine="1276"/>
        <w:jc w:val="both"/>
        <w:textAlignment w:val="auto"/>
        <w:rPr>
          <w:rFonts w:ascii="Marianne" w:hAnsi="Marianne" w:eastAsia="Times New Roman" w:cs="Arial"/>
          <w:sz w:val="24"/>
          <w:szCs w:val="24"/>
          <w:shd w:fill="auto" w:val="clear"/>
          <w:lang w:eastAsia="fr-FR"/>
        </w:rPr>
      </w:pPr>
      <w:r>
        <w:rPr>
          <w:rFonts w:eastAsia="Times New Roman" w:cs="Arial" w:ascii="Marianne" w:hAnsi="Marianne"/>
          <w:sz w:val="24"/>
          <w:szCs w:val="24"/>
          <w:shd w:fill="auto" w:val="clear"/>
          <w:lang w:eastAsia="fr-FR"/>
        </w:rPr>
      </w:r>
    </w:p>
    <w:p>
      <w:pPr>
        <w:pStyle w:val="Normal1"/>
        <w:widowControl/>
        <w:numPr>
          <w:ilvl w:val="0"/>
          <w:numId w:val="2"/>
        </w:numPr>
        <w:suppressAutoHyphens w:val="false"/>
        <w:overflowPunct w:val="false"/>
        <w:autoSpaceDE w:val="false"/>
        <w:bidi w:val="0"/>
        <w:jc w:val="both"/>
        <w:textAlignment w:val="auto"/>
        <w:rPr/>
      </w:pPr>
      <w:r>
        <w:rPr>
          <w:rFonts w:eastAsia="Times New Roman" w:cs="Arial" w:ascii="Marianne" w:hAnsi="Marianne"/>
          <w:sz w:val="24"/>
          <w:szCs w:val="24"/>
          <w:shd w:fill="auto" w:val="clear"/>
          <w:lang w:eastAsia="fr-FR"/>
        </w:rPr>
        <w:t xml:space="preserve">un dossier d’information sur les </w:t>
      </w:r>
      <w:r>
        <w:rPr>
          <w:rFonts w:eastAsia="Times New Roman" w:cs="Arial" w:ascii="Marianne" w:hAnsi="Marianne"/>
          <w:sz w:val="24"/>
          <w:szCs w:val="24"/>
          <w:shd w:fill="auto" w:val="clear"/>
          <w:lang w:eastAsia="fr-FR"/>
        </w:rPr>
        <w:t>ZAEnR</w:t>
      </w:r>
      <w:r>
        <w:rPr>
          <w:rFonts w:eastAsia="Times New Roman" w:cs="Arial" w:ascii="Marianne" w:hAnsi="Marianne"/>
          <w:sz w:val="24"/>
          <w:szCs w:val="24"/>
          <w:shd w:fill="auto" w:val="clear"/>
          <w:lang w:eastAsia="fr-FR"/>
        </w:rPr>
        <w:t xml:space="preserve"> envisagées par la Commune a été consultable du…. au…. et complété au fur et à mesure des études et échanges avec le public,</w:t>
      </w:r>
      <w:r>
        <w:rPr>
          <w:rStyle w:val="Policepardfaut"/>
          <w:rFonts w:eastAsia="Times New Roman" w:cs="Arial" w:ascii="Marianne" w:hAnsi="Marianne"/>
          <w:sz w:val="24"/>
          <w:szCs w:val="24"/>
          <w:shd w:fill="auto" w:val="clear"/>
          <w:lang w:eastAsia="fr-FR"/>
        </w:rPr>
        <w:t xml:space="preserve"> un registre de concertation disponible en mairie a permis au public de formuler ses observations,</w:t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>
          <w:rStyle w:val="Policepardfaut"/>
          <w:rFonts w:ascii="Marianne" w:hAnsi="Marianne" w:eastAsia="Times New Roman" w:cs="Arial"/>
          <w:sz w:val="24"/>
          <w:szCs w:val="24"/>
          <w:shd w:fill="auto" w:val="clear"/>
          <w:lang w:eastAsia="fr-FR"/>
        </w:rPr>
      </w:pPr>
      <w:r>
        <w:rPr/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>
          <w:rFonts w:ascii="Marianne" w:hAnsi="Marianne"/>
          <w:sz w:val="24"/>
          <w:szCs w:val="24"/>
        </w:rPr>
      </w:pPr>
      <w:r>
        <w:rPr>
          <w:rFonts w:eastAsia="Times New Roman" w:cs="Arial" w:ascii="Marianne" w:hAnsi="Marianne"/>
          <w:sz w:val="24"/>
          <w:szCs w:val="24"/>
          <w:shd w:fill="auto" w:val="clear"/>
          <w:lang w:eastAsia="fr-FR"/>
        </w:rPr>
        <w:t>et/</w:t>
      </w:r>
      <w:r>
        <w:rPr>
          <w:rFonts w:eastAsia="Times New Roman" w:cs="Arial" w:ascii="Marianne" w:hAnsi="Marianne"/>
          <w:sz w:val="24"/>
          <w:szCs w:val="24"/>
          <w:shd w:fill="auto" w:val="clear"/>
          <w:lang w:eastAsia="fr-FR"/>
        </w:rPr>
        <w:t>ou</w:t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>
          <w:rFonts w:ascii="Marianne" w:hAnsi="Marianne" w:eastAsia="Times New Roman" w:cs="Arial"/>
          <w:sz w:val="24"/>
          <w:szCs w:val="24"/>
          <w:shd w:fill="auto" w:val="clear"/>
          <w:lang w:eastAsia="fr-FR"/>
        </w:rPr>
      </w:pPr>
      <w:r>
        <w:rPr>
          <w:rFonts w:eastAsia="Times New Roman" w:cs="Arial" w:ascii="Marianne" w:hAnsi="Marianne"/>
          <w:sz w:val="24"/>
          <w:szCs w:val="24"/>
          <w:shd w:fill="auto" w:val="clear"/>
          <w:lang w:eastAsia="fr-FR"/>
        </w:rPr>
      </w:r>
    </w:p>
    <w:p>
      <w:pPr>
        <w:pStyle w:val="Normal1"/>
        <w:widowControl/>
        <w:numPr>
          <w:ilvl w:val="0"/>
          <w:numId w:val="3"/>
        </w:numPr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 w:eastAsia="Times New Roman" w:cs="Arial"/>
          <w:sz w:val="24"/>
          <w:szCs w:val="24"/>
          <w:shd w:fill="auto" w:val="clear"/>
          <w:lang w:eastAsia="fr-FR"/>
        </w:rPr>
      </w:pPr>
      <w:r>
        <w:rPr>
          <w:rFonts w:eastAsia="Times New Roman" w:cs="Arial" w:ascii="Marianne" w:hAnsi="Marianne"/>
          <w:sz w:val="24"/>
          <w:szCs w:val="24"/>
          <w:shd w:fill="auto" w:val="clear"/>
          <w:lang w:eastAsia="fr-FR"/>
        </w:rPr>
        <w:t>une réunion publique présentant le projet s’est tenue le ….  ,</w:t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>
          <w:rFonts w:ascii="Marianne" w:hAnsi="Marianne" w:eastAsia="Times New Roman" w:cs="Arial"/>
          <w:sz w:val="24"/>
          <w:szCs w:val="24"/>
          <w:shd w:fill="auto" w:val="clear"/>
          <w:lang w:eastAsia="fr-FR"/>
        </w:rPr>
      </w:pPr>
      <w:r>
        <w:rPr>
          <w:rFonts w:eastAsia="Times New Roman" w:cs="Arial" w:ascii="Marianne" w:hAnsi="Marianne"/>
          <w:sz w:val="24"/>
          <w:szCs w:val="24"/>
          <w:shd w:fill="auto" w:val="clear"/>
          <w:lang w:eastAsia="fr-FR"/>
        </w:rPr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/>
      </w:pPr>
      <w:r>
        <w:rPr>
          <w:rStyle w:val="Policepardfaut"/>
          <w:rFonts w:eastAsia="Times New Roman" w:cs="Arial" w:ascii="Marianne" w:hAnsi="Marianne"/>
          <w:sz w:val="24"/>
          <w:szCs w:val="24"/>
          <w:shd w:fill="auto" w:val="clear"/>
          <w:lang w:eastAsia="fr-FR"/>
        </w:rPr>
        <w:t>et/</w:t>
      </w:r>
      <w:r>
        <w:rPr>
          <w:rStyle w:val="Policepardfaut"/>
          <w:rFonts w:eastAsia="Times New Roman" w:cs="Arial" w:ascii="Marianne" w:hAnsi="Marianne"/>
          <w:sz w:val="24"/>
          <w:szCs w:val="24"/>
          <w:shd w:fill="auto" w:val="clear"/>
          <w:lang w:eastAsia="fr-FR"/>
        </w:rPr>
        <w:t>ou</w:t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>
          <w:rStyle w:val="Policepardfaut"/>
          <w:rFonts w:ascii="Marianne" w:hAnsi="Marianne" w:eastAsia="Times New Roman" w:cs="Arial"/>
          <w:sz w:val="24"/>
          <w:szCs w:val="24"/>
          <w:shd w:fill="auto" w:val="clear"/>
          <w:lang w:eastAsia="fr-FR"/>
        </w:rPr>
      </w:pPr>
      <w:r>
        <w:rPr/>
      </w:r>
    </w:p>
    <w:p>
      <w:pPr>
        <w:pStyle w:val="Normal1"/>
        <w:widowControl/>
        <w:numPr>
          <w:ilvl w:val="0"/>
          <w:numId w:val="4"/>
        </w:numPr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/>
          <w:sz w:val="24"/>
          <w:szCs w:val="24"/>
        </w:rPr>
      </w:pPr>
      <w:r>
        <w:rPr>
          <w:rFonts w:eastAsia="Times New Roman" w:cs="Times New Roman" w:ascii="Marianne" w:hAnsi="Marianne"/>
          <w:i w:val="false"/>
          <w:iCs w:val="false"/>
          <w:sz w:val="24"/>
          <w:szCs w:val="24"/>
          <w:lang w:eastAsia="fr-FR"/>
        </w:rPr>
        <w:t xml:space="preserve">une consultation par voie électronique </w:t>
      </w:r>
      <w:r>
        <w:rPr>
          <w:rFonts w:eastAsia="Times New Roman" w:cs="Times New Roman" w:ascii="Marianne" w:hAnsi="Marianne"/>
          <w:i w:val="false"/>
          <w:iCs w:val="false"/>
          <w:sz w:val="24"/>
          <w:szCs w:val="24"/>
          <w:lang w:eastAsia="fr-FR"/>
        </w:rPr>
        <w:t xml:space="preserve">a été organisée </w:t>
      </w:r>
      <w:r>
        <w:rPr>
          <w:rFonts w:eastAsia="Times New Roman" w:cs="Times New Roman" w:ascii="Marianne" w:hAnsi="Marianne"/>
          <w:i w:val="false"/>
          <w:iCs w:val="false"/>
          <w:sz w:val="24"/>
          <w:szCs w:val="24"/>
          <w:lang w:eastAsia="fr-FR"/>
        </w:rPr>
        <w:t xml:space="preserve">du…... au……. (indiquer </w:t>
        <w:tab/>
        <w:t>le lien du site)</w:t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>
          <w:rFonts w:ascii="Marianne" w:hAnsi="Marianne" w:eastAsia="Times New Roman" w:cs="Times New Roman"/>
          <w:i w:val="false"/>
          <w:i w:val="false"/>
          <w:iCs w:val="false"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 w:val="false"/>
          <w:iCs w:val="false"/>
          <w:sz w:val="24"/>
          <w:szCs w:val="24"/>
          <w:lang w:eastAsia="fr-FR"/>
        </w:rPr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>
          <w:rFonts w:ascii="Marianne" w:hAnsi="Marianne"/>
          <w:sz w:val="24"/>
          <w:szCs w:val="24"/>
        </w:rPr>
      </w:pPr>
      <w:r>
        <w:rPr>
          <w:rFonts w:eastAsia="Times New Roman" w:cs="Times New Roman" w:ascii="Marianne" w:hAnsi="Marianne"/>
          <w:i w:val="false"/>
          <w:iCs w:val="false"/>
          <w:sz w:val="24"/>
          <w:szCs w:val="24"/>
          <w:lang w:eastAsia="fr-FR"/>
        </w:rPr>
        <w:t>et/</w:t>
      </w:r>
      <w:r>
        <w:rPr>
          <w:rFonts w:eastAsia="Times New Roman" w:cs="Times New Roman" w:ascii="Marianne" w:hAnsi="Marianne"/>
          <w:i w:val="false"/>
          <w:iCs w:val="false"/>
          <w:sz w:val="24"/>
          <w:szCs w:val="24"/>
          <w:lang w:eastAsia="fr-FR"/>
        </w:rPr>
        <w:t xml:space="preserve">ou </w:t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>
          <w:rFonts w:ascii="Marianne" w:hAnsi="Marianne" w:eastAsia="Times New Roman" w:cs="Times New Roman"/>
          <w:i w:val="false"/>
          <w:i w:val="false"/>
          <w:iCs w:val="false"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 w:val="false"/>
          <w:iCs w:val="false"/>
          <w:sz w:val="24"/>
          <w:szCs w:val="24"/>
          <w:lang w:eastAsia="fr-FR"/>
        </w:rPr>
      </w:r>
    </w:p>
    <w:p>
      <w:pPr>
        <w:pStyle w:val="Normal1"/>
        <w:widowControl/>
        <w:numPr>
          <w:ilvl w:val="0"/>
          <w:numId w:val="4"/>
        </w:numPr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/>
          <w:sz w:val="24"/>
          <w:szCs w:val="24"/>
        </w:rPr>
      </w:pPr>
      <w:r>
        <w:rPr>
          <w:rFonts w:eastAsia="Times New Roman" w:cs="Times New Roman" w:ascii="Marianne" w:hAnsi="Marianne"/>
          <w:i w:val="false"/>
          <w:iCs w:val="false"/>
          <w:sz w:val="24"/>
          <w:szCs w:val="24"/>
          <w:lang w:eastAsia="fr-FR"/>
        </w:rPr>
        <w:t>m</w:t>
      </w:r>
      <w:r>
        <w:rPr>
          <w:rFonts w:eastAsia="Times New Roman" w:cs="Times New Roman" w:ascii="Marianne" w:hAnsi="Marianne"/>
          <w:i w:val="false"/>
          <w:iCs w:val="false"/>
          <w:sz w:val="24"/>
          <w:szCs w:val="24"/>
          <w:lang w:eastAsia="fr-FR"/>
        </w:rPr>
        <w:t>entionner toute autre mesure prise telle qu’une insertion dans le bulletin municipal, avis dans la presse…</w:t>
      </w:r>
    </w:p>
    <w:p>
      <w:pPr>
        <w:pStyle w:val="Normal1"/>
        <w:widowControl/>
        <w:tabs>
          <w:tab w:val="clear" w:pos="709"/>
        </w:tabs>
        <w:suppressAutoHyphens w:val="false"/>
        <w:overflowPunct w:val="false"/>
        <w:autoSpaceDE w:val="false"/>
        <w:bidi w:val="0"/>
        <w:ind w:left="2192" w:right="0" w:hanging="0"/>
        <w:jc w:val="both"/>
        <w:textAlignment w:val="auto"/>
        <w:rPr>
          <w:rFonts w:ascii="Marianne" w:hAnsi="Marianne" w:eastAsia="Times New Roman" w:cs="Times New Roman"/>
          <w:i/>
          <w:i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</w:r>
    </w:p>
    <w:p>
      <w:pPr>
        <w:pStyle w:val="Normal1"/>
        <w:widowControl/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Cs/>
          <w:sz w:val="24"/>
          <w:szCs w:val="24"/>
          <w:lang w:eastAsia="fr-FR"/>
        </w:rPr>
        <w:t xml:space="preserve">Le Maire </w:t>
      </w:r>
      <w:r>
        <w:rPr>
          <w:rFonts w:eastAsia="Times New Roman" w:cs="Times New Roman" w:ascii="Marianne" w:hAnsi="Marianne"/>
          <w:iCs/>
          <w:sz w:val="24"/>
          <w:szCs w:val="24"/>
          <w:lang w:eastAsia="fr-FR"/>
        </w:rPr>
        <w:t>présente le bila</w:t>
      </w:r>
      <w:r>
        <w:rPr>
          <w:rFonts w:eastAsia="Times New Roman" w:cs="Times New Roman" w:ascii="Marianne" w:hAnsi="Marianne"/>
          <w:iCs/>
          <w:sz w:val="24"/>
          <w:szCs w:val="24"/>
          <w:lang w:eastAsia="fr-FR"/>
        </w:rPr>
        <w:t xml:space="preserve">n joint </w:t>
      </w:r>
      <w:r>
        <w:rPr>
          <w:rFonts w:eastAsia="Times New Roman" w:cs="Times New Roman" w:ascii="Marianne" w:hAnsi="Marianne"/>
          <w:iCs/>
          <w:sz w:val="24"/>
          <w:szCs w:val="24"/>
          <w:lang w:eastAsia="fr-FR"/>
        </w:rPr>
        <w:t>de cette concertation </w:t>
      </w:r>
      <w:r>
        <w:rPr>
          <w:rFonts w:eastAsia="Times New Roman" w:cs="Times New Roman" w:ascii="Marianne" w:hAnsi="Marianne"/>
          <w:iCs/>
          <w:sz w:val="24"/>
          <w:szCs w:val="24"/>
          <w:lang w:eastAsia="fr-FR"/>
        </w:rPr>
        <w:t>joint en annexe (</w:t>
      </w:r>
      <w:r>
        <w:rPr>
          <w:rFonts w:eastAsia="Times New Roman" w:cs="Times New Roman" w:ascii="Marianne" w:hAnsi="Marianne"/>
          <w:iCs/>
          <w:sz w:val="24"/>
          <w:szCs w:val="24"/>
          <w:lang w:eastAsia="fr-FR"/>
        </w:rPr>
        <w:t xml:space="preserve">cf annexe 1 : </w:t>
      </w:r>
      <w:r>
        <w:rPr>
          <w:rFonts w:eastAsia="Times New Roman" w:cs="Times New Roman" w:ascii="Marianne" w:hAnsi="Marianne"/>
          <w:iCs/>
          <w:sz w:val="24"/>
          <w:szCs w:val="24"/>
          <w:lang w:eastAsia="fr-FR"/>
        </w:rPr>
        <w:t>Bilan de la concertation du public) :</w:t>
      </w:r>
    </w:p>
    <w:p>
      <w:pPr>
        <w:pStyle w:val="Normal1"/>
        <w:widowControl/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 w:eastAsia="Times New Roman" w:cs="Times New Roman"/>
          <w:iCs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Cs/>
          <w:sz w:val="24"/>
          <w:szCs w:val="24"/>
          <w:lang w:eastAsia="fr-FR"/>
        </w:rPr>
      </w:r>
    </w:p>
    <w:p>
      <w:pPr>
        <w:pStyle w:val="Normal1"/>
        <w:widowControl/>
        <w:numPr>
          <w:ilvl w:val="0"/>
          <w:numId w:val="5"/>
        </w:numPr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 w:eastAsia="Times New Roman" w:cs="Times New Roman"/>
          <w:i/>
          <w:i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……</w:t>
      </w: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(nombre de personnes ayant consigné des observations sur le registre)</w:t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>
          <w:rFonts w:ascii="Marianne" w:hAnsi="Marianne" w:eastAsia="Times New Roman" w:cs="Times New Roman"/>
          <w:i/>
          <w:i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</w:r>
    </w:p>
    <w:p>
      <w:pPr>
        <w:pStyle w:val="Normal1"/>
        <w:widowControl/>
        <w:numPr>
          <w:ilvl w:val="0"/>
          <w:numId w:val="5"/>
        </w:numPr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 w:eastAsia="Times New Roman" w:cs="Times New Roman"/>
          <w:i/>
          <w:i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……</w:t>
      </w: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(nombre de personnes présentes en réunion publique)</w:t>
      </w:r>
    </w:p>
    <w:p>
      <w:pPr>
        <w:pStyle w:val="Normal1"/>
        <w:widowControl/>
        <w:numPr>
          <w:ilvl w:val="0"/>
          <w:numId w:val="0"/>
        </w:numPr>
        <w:suppressAutoHyphens w:val="false"/>
        <w:overflowPunct w:val="false"/>
        <w:autoSpaceDE w:val="false"/>
        <w:bidi w:val="0"/>
        <w:ind w:left="720" w:hanging="0"/>
        <w:jc w:val="both"/>
        <w:textAlignment w:val="auto"/>
        <w:rPr>
          <w:rFonts w:ascii="Marianne" w:hAnsi="Marianne" w:eastAsia="Times New Roman" w:cs="Times New Roman"/>
          <w:i/>
          <w:i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</w:r>
    </w:p>
    <w:p>
      <w:pPr>
        <w:pStyle w:val="Normal1"/>
        <w:widowControl/>
        <w:numPr>
          <w:ilvl w:val="0"/>
          <w:numId w:val="5"/>
        </w:numPr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/>
          <w:sz w:val="24"/>
          <w:szCs w:val="24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……</w:t>
      </w: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 xml:space="preserve">(nombre de </w:t>
      </w: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personnes et de contribution reçues via la consultation électronique</w:t>
      </w: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)</w:t>
      </w:r>
    </w:p>
    <w:p>
      <w:pPr>
        <w:pStyle w:val="Normal1"/>
        <w:widowControl/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sz w:val="24"/>
          <w:szCs w:val="24"/>
          <w:lang w:eastAsia="fr-FR"/>
        </w:rPr>
      </w:r>
    </w:p>
    <w:p>
      <w:pPr>
        <w:pStyle w:val="Normal1"/>
        <w:widowControl/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 w:eastAsia="Times New Roman" w:cs="Arial"/>
          <w:sz w:val="24"/>
          <w:szCs w:val="24"/>
          <w:lang w:eastAsia="fr-FR"/>
        </w:rPr>
      </w:pPr>
      <w:r>
        <w:rPr>
          <w:rFonts w:eastAsia="Times New Roman" w:cs="Arial" w:ascii="Marianne" w:hAnsi="Marianne"/>
          <w:sz w:val="24"/>
          <w:szCs w:val="24"/>
          <w:lang w:eastAsia="fr-FR"/>
        </w:rPr>
        <w:t xml:space="preserve">qu’à l’issue de la concertation, </w:t>
      </w:r>
      <w:r>
        <w:rPr>
          <w:rFonts w:eastAsia="Times New Roman" w:cs="Arial" w:ascii="Marianne" w:hAnsi="Marianne"/>
          <w:sz w:val="24"/>
          <w:szCs w:val="24"/>
          <w:lang w:eastAsia="fr-FR"/>
        </w:rPr>
        <w:t>l</w:t>
      </w:r>
      <w:r>
        <w:rPr>
          <w:rFonts w:eastAsia="Times New Roman" w:cs="Arial" w:ascii="Marianne" w:hAnsi="Marianne"/>
          <w:sz w:val="24"/>
          <w:szCs w:val="24"/>
          <w:lang w:eastAsia="fr-FR"/>
        </w:rPr>
        <w:t xml:space="preserve">es </w:t>
      </w:r>
      <w:r>
        <w:rPr>
          <w:rFonts w:eastAsia="Times New Roman" w:cs="Arial" w:ascii="Marianne" w:hAnsi="Marianne"/>
          <w:i w:val="false"/>
          <w:iCs w:val="false"/>
          <w:sz w:val="24"/>
          <w:szCs w:val="24"/>
          <w:lang w:eastAsia="fr-FR"/>
        </w:rPr>
        <w:t xml:space="preserve">ZAEnR identifiées dans la carotographie annexée à la délibération du … sont validées et joint en annexe 2 OU sont modifiées comme suit dans l’annexe 2. </w:t>
      </w:r>
    </w:p>
    <w:p>
      <w:pPr>
        <w:pStyle w:val="Normal1"/>
        <w:widowControl/>
        <w:suppressAutoHyphens w:val="false"/>
        <w:overflowPunct w:val="false"/>
        <w:autoSpaceDE w:val="false"/>
        <w:bidi w:val="0"/>
        <w:jc w:val="both"/>
        <w:textAlignment w:val="auto"/>
        <w:rPr>
          <w:rStyle w:val="Policepardfaut"/>
          <w:rFonts w:ascii="Marianne" w:hAnsi="Marianne" w:eastAsia="Times New Roman" w:cs="Arial"/>
          <w:i/>
          <w:i/>
          <w:iCs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widowControl/>
        <w:bidi w:val="0"/>
        <w:spacing w:lineRule="auto" w:line="259" w:before="0" w:after="160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>Après échange</w:t>
      </w:r>
      <w:r>
        <w:rPr>
          <w:rFonts w:ascii="Marianne" w:hAnsi="Marianne"/>
          <w:sz w:val="24"/>
          <w:szCs w:val="24"/>
          <w:shd w:fill="auto" w:val="clear"/>
        </w:rPr>
        <w:t>s</w:t>
      </w:r>
      <w:r>
        <w:rPr>
          <w:rFonts w:ascii="Marianne" w:hAnsi="Marianne"/>
          <w:sz w:val="24"/>
          <w:szCs w:val="24"/>
          <w:shd w:fill="auto" w:val="clear"/>
        </w:rPr>
        <w:t>, le Conseil Municipal :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9" w:before="0" w:after="160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>approuve le bilan de la concertation annexé à la présente et les suites données à cette concertation,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9" w:before="0" w:after="160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 xml:space="preserve">arrête les </w:t>
      </w:r>
      <w:r>
        <w:rPr>
          <w:rFonts w:ascii="Marianne" w:hAnsi="Marianne"/>
          <w:sz w:val="24"/>
          <w:szCs w:val="24"/>
          <w:shd w:fill="auto" w:val="clear"/>
        </w:rPr>
        <w:t xml:space="preserve">propositions </w:t>
      </w:r>
      <w:r>
        <w:rPr>
          <w:rFonts w:ascii="Marianne" w:hAnsi="Marianne"/>
          <w:sz w:val="24"/>
          <w:szCs w:val="24"/>
          <w:shd w:fill="auto" w:val="clear"/>
        </w:rPr>
        <w:t xml:space="preserve">zones d’accélérations telles que </w:t>
      </w:r>
      <w:r>
        <w:rPr>
          <w:rFonts w:ascii="Marianne" w:hAnsi="Marianne"/>
          <w:sz w:val="24"/>
          <w:szCs w:val="24"/>
          <w:shd w:fill="auto" w:val="clear"/>
        </w:rPr>
        <w:t>présentées</w:t>
      </w:r>
      <w:r>
        <w:rPr>
          <w:rFonts w:ascii="Marianne" w:hAnsi="Marianne"/>
          <w:sz w:val="24"/>
          <w:szCs w:val="24"/>
          <w:shd w:fill="auto" w:val="clear"/>
        </w:rPr>
        <w:t xml:space="preserve"> ci-dessus et annex</w:t>
      </w:r>
      <w:r>
        <w:rPr>
          <w:rFonts w:ascii="Marianne" w:hAnsi="Marianne"/>
          <w:sz w:val="24"/>
          <w:szCs w:val="24"/>
          <w:shd w:fill="auto" w:val="clear"/>
        </w:rPr>
        <w:t>ées</w:t>
      </w:r>
      <w:r>
        <w:rPr>
          <w:rFonts w:ascii="Marianne" w:hAnsi="Marianne"/>
          <w:sz w:val="24"/>
          <w:szCs w:val="24"/>
          <w:shd w:fill="auto" w:val="clear"/>
        </w:rPr>
        <w:t xml:space="preserve"> à la présente,</w:t>
      </w:r>
    </w:p>
    <w:p>
      <w:pPr>
        <w:pStyle w:val="Normal"/>
        <w:widowControl/>
        <w:numPr>
          <w:ilvl w:val="0"/>
          <w:numId w:val="6"/>
        </w:numPr>
        <w:suppressAutoHyphens w:val="false"/>
        <w:bidi w:val="0"/>
        <w:spacing w:lineRule="auto" w:line="259" w:before="0" w:after="160"/>
        <w:jc w:val="both"/>
        <w:textAlignment w:val="auto"/>
        <w:rPr>
          <w:rFonts w:ascii="DIN Pro" w:hAnsi="DIN Pro"/>
          <w:sz w:val="24"/>
          <w:szCs w:val="24"/>
          <w:shd w:fill="auto" w:val="clear"/>
        </w:rPr>
      </w:pP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 xml:space="preserve">précise que la présente délibération sera transmise, à la Communauté de Communes des Campagnes de l’Artois, en plus de sa transmission au 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 xml:space="preserve">référent préfectoral 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 xml:space="preserve">dans le Département, </w:t>
      </w:r>
    </w:p>
    <w:p>
      <w:pPr>
        <w:pStyle w:val="Normal"/>
        <w:widowControl/>
        <w:numPr>
          <w:ilvl w:val="0"/>
          <w:numId w:val="6"/>
        </w:numPr>
        <w:suppressAutoHyphens w:val="false"/>
        <w:bidi w:val="0"/>
        <w:spacing w:lineRule="auto" w:line="259" w:before="0" w:after="160"/>
        <w:jc w:val="both"/>
        <w:textAlignment w:val="auto"/>
        <w:rPr>
          <w:rFonts w:ascii="DIN Pro" w:hAnsi="DIN Pro"/>
          <w:sz w:val="24"/>
          <w:szCs w:val="24"/>
          <w:shd w:fill="auto" w:val="clear"/>
        </w:rPr>
      </w:pP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>précise que la présente délibération</w:t>
      </w:r>
      <w:r>
        <w:rPr>
          <w:rStyle w:val="Policepardfaut"/>
          <w:rFonts w:eastAsia="Times New Roman" w:cs="Arial" w:ascii="Marianne" w:hAnsi="Marianne"/>
          <w:b w:val="false"/>
          <w:bCs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  <w:t xml:space="preserve"> </w:t>
      </w:r>
      <w:r>
        <w:rPr>
          <w:rStyle w:val="Policepardfaut"/>
          <w:rFonts w:eastAsia="Times New Roman" w:cs="Arial" w:ascii="Marianne" w:hAnsi="Marianne"/>
          <w:b w:val="false"/>
          <w:bCs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  <w:t>approuve la proposition de cartographie d</w:t>
      </w:r>
      <w:r>
        <w:rPr>
          <w:rStyle w:val="Policepardfaut"/>
          <w:rFonts w:eastAsia="Times New Roman" w:cs="Arial" w:ascii="Marianne" w:hAnsi="Marianne"/>
          <w:b w:val="false"/>
          <w:bCs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  <w:t>es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 xml:space="preserve"> zones d’accélération 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>du territoire communale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 xml:space="preserve"> qui 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en-US"/>
        </w:rPr>
        <w:t>sera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 xml:space="preserve"> 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>transmise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 xml:space="preserve"> au 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 xml:space="preserve">référent préfectoral dans le Département. 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>Elle intégrera la cartographie départementale qui sera soumise à l’avis du Comité Régional de l’Energie des Hauts-de-France</w:t>
      </w:r>
      <w:r>
        <w:rPr>
          <w:rStyle w:val="Policepardfaut"/>
          <w:rFonts w:eastAsia="Times New Roman" w:cs="Arial" w:ascii="Marianne" w:hAnsi="Marianne"/>
          <w:i w:val="false"/>
          <w:iCs w:val="false"/>
          <w:sz w:val="24"/>
          <w:szCs w:val="24"/>
          <w:shd w:fill="auto" w:val="clear"/>
          <w:lang w:eastAsia="fr-FR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arianne">
    <w:charset w:val="00"/>
    <w:family w:val="auto"/>
    <w:pitch w:val="default"/>
  </w:font>
  <w:font w:name="Marianne">
    <w:charset w:val="00"/>
    <w:family w:val="modern"/>
    <w:pitch w:val="variable"/>
  </w:font>
  <w:font w:name="DIN Pro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doNotExpandShiftReturn/>
    <w:usePrinterMetric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Policepardfaut">
    <w:name w:val="Police par défaut"/>
    <w:qFormat/>
    <w:rPr/>
  </w:style>
  <w:style w:type="character" w:styleId="WWCharLFO36LVL1">
    <w:name w:val="WW_CharLFO36LVL1"/>
    <w:qFormat/>
    <w:rPr>
      <w:rFonts w:ascii="Wingdings" w:hAnsi="Wingdings"/>
    </w:rPr>
  </w:style>
  <w:style w:type="character" w:styleId="WWCharLFO36LVL2">
    <w:name w:val="WW_CharLFO36LVL2"/>
    <w:qFormat/>
    <w:rPr>
      <w:rFonts w:ascii="Courier New" w:hAnsi="Courier New" w:cs="Courier New"/>
    </w:rPr>
  </w:style>
  <w:style w:type="character" w:styleId="WWCharLFO36LVL3">
    <w:name w:val="WW_CharLFO36LVL3"/>
    <w:qFormat/>
    <w:rPr>
      <w:rFonts w:ascii="Wingdings" w:hAnsi="Wingdings"/>
    </w:rPr>
  </w:style>
  <w:style w:type="character" w:styleId="WWCharLFO36LVL4">
    <w:name w:val="WW_CharLFO36LVL4"/>
    <w:qFormat/>
    <w:rPr>
      <w:rFonts w:ascii="Symbol" w:hAnsi="Symbol"/>
    </w:rPr>
  </w:style>
  <w:style w:type="character" w:styleId="WWCharLFO36LVL5">
    <w:name w:val="WW_CharLFO36LVL5"/>
    <w:qFormat/>
    <w:rPr>
      <w:rFonts w:ascii="Courier New" w:hAnsi="Courier New" w:cs="Courier New"/>
    </w:rPr>
  </w:style>
  <w:style w:type="character" w:styleId="WWCharLFO36LVL6">
    <w:name w:val="WW_CharLFO36LVL6"/>
    <w:qFormat/>
    <w:rPr>
      <w:rFonts w:ascii="Wingdings" w:hAnsi="Wingdings"/>
    </w:rPr>
  </w:style>
  <w:style w:type="character" w:styleId="WWCharLFO36LVL7">
    <w:name w:val="WW_CharLFO36LVL7"/>
    <w:qFormat/>
    <w:rPr>
      <w:rFonts w:ascii="Symbol" w:hAnsi="Symbol"/>
    </w:rPr>
  </w:style>
  <w:style w:type="character" w:styleId="WWCharLFO36LVL8">
    <w:name w:val="WW_CharLFO36LVL8"/>
    <w:qFormat/>
    <w:rPr>
      <w:rFonts w:ascii="Courier New" w:hAnsi="Courier New" w:cs="Courier New"/>
    </w:rPr>
  </w:style>
  <w:style w:type="character" w:styleId="WWCharLFO36LVL9">
    <w:name w:val="WW_CharLFO36LVL9"/>
    <w:qFormat/>
    <w:rPr>
      <w:rFonts w:ascii="Wingdings" w:hAnsi="Wingding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extedesaisie">
    <w:name w:val="Texte de saisie"/>
    <w:basedOn w:val="Normal"/>
    <w:qFormat/>
    <w:pPr>
      <w:snapToGrid w:val="false"/>
      <w:spacing w:lineRule="atLeast" w:line="240" w:before="0" w:after="120"/>
      <w:ind w:left="567" w:right="567" w:hanging="0"/>
      <w:jc w:val="both"/>
    </w:pPr>
    <w:rPr>
      <w:rFonts w:ascii="Marianne" w:hAnsi="Marianne"/>
      <w:sz w:val="1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LibreOffice/7.3.7.2.M4$Windows_X86_64 LibreOffice_project/527cb563abf888fee92f6078b4bfb61fd86b64d9</Application>
  <AppVersion>15.0000</AppVersion>
  <Pages>2</Pages>
  <Words>384</Words>
  <Characters>2022</Characters>
  <CharactersWithSpaces>2368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2023-10-06T14:53:35Z</dcterms:created>
  <dc:creator/>
  <dc:description/>
  <dc:language>fr-FR</dc:language>
  <cp:lastModifiedBy/>
  <cp:revision>1</cp:revision>
  <dc:subject/>
  <dc:title/>
</cp:coreProperties>
</file>